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69" w:rsidRDefault="000B0F69" w:rsidP="000B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Информация об основных потребительских характеристиках регулируемых товаров и услуг </w:t>
      </w:r>
      <w:r w:rsidR="000A759E">
        <w:rPr>
          <w:rFonts w:ascii="Times New Roman,Bold" w:hAnsi="Times New Roman,Bold" w:cs="Times New Roman,Bold"/>
          <w:b/>
          <w:bCs/>
          <w:sz w:val="24"/>
          <w:szCs w:val="24"/>
        </w:rPr>
        <w:t>ООО «</w:t>
      </w:r>
      <w:proofErr w:type="spellStart"/>
      <w:r w:rsidR="000A759E">
        <w:rPr>
          <w:rFonts w:ascii="Times New Roman,Bold" w:hAnsi="Times New Roman,Bold" w:cs="Times New Roman,Bold"/>
          <w:b/>
          <w:bCs/>
          <w:sz w:val="24"/>
          <w:szCs w:val="24"/>
        </w:rPr>
        <w:t>Альшеевские</w:t>
      </w:r>
      <w:proofErr w:type="spellEnd"/>
      <w:r w:rsidR="000A759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тепловые сети</w:t>
      </w:r>
      <w:r w:rsidR="00601188">
        <w:rPr>
          <w:rFonts w:ascii="Times New Roman,Bold" w:hAnsi="Times New Roman,Bold" w:cs="Times New Roman,Bold"/>
          <w:b/>
          <w:bCs/>
          <w:sz w:val="24"/>
          <w:szCs w:val="24"/>
        </w:rPr>
        <w:t>»</w:t>
      </w:r>
      <w:r w:rsidR="00A119A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за 20</w:t>
      </w:r>
      <w:r w:rsidR="007F2F8D">
        <w:rPr>
          <w:rFonts w:ascii="Times New Roman,Bold" w:hAnsi="Times New Roman,Bold" w:cs="Times New Roman,Bold"/>
          <w:b/>
          <w:bCs/>
          <w:sz w:val="24"/>
          <w:szCs w:val="24"/>
        </w:rPr>
        <w:t>20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год, раскрываемая в</w:t>
      </w:r>
    </w:p>
    <w:p w:rsidR="000B0F69" w:rsidRDefault="000B0F69" w:rsidP="000B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соответствии с пунктом 20 Стандартов раскрытия информации теплоснабжающими организациями,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теплосетевыми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  <w:r w:rsidR="0060118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601188">
        <w:rPr>
          <w:rFonts w:ascii="Times New Roman" w:hAnsi="Times New Roman" w:cs="Times New Roman"/>
          <w:sz w:val="24"/>
          <w:szCs w:val="24"/>
        </w:rPr>
        <w:t>(</w:t>
      </w:r>
      <w:r w:rsidR="00601188" w:rsidRPr="00601188">
        <w:rPr>
          <w:rFonts w:ascii="Times New Roman" w:hAnsi="Times New Roman" w:cs="Times New Roman"/>
          <w:sz w:val="24"/>
          <w:szCs w:val="24"/>
        </w:rPr>
        <w:t>в ред. ПП РФ № 867 от 31.08.2016 г.)</w:t>
      </w:r>
    </w:p>
    <w:p w:rsidR="000B0F69" w:rsidRDefault="000B0F69" w:rsidP="000B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B0F69" w:rsidRDefault="000B0F69" w:rsidP="000B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217"/>
        <w:gridCol w:w="1072"/>
        <w:gridCol w:w="1072"/>
        <w:gridCol w:w="1072"/>
        <w:gridCol w:w="1072"/>
      </w:tblGrid>
      <w:tr w:rsidR="000B0F69" w:rsidRPr="00432802" w:rsidTr="00135216">
        <w:trPr>
          <w:trHeight w:val="736"/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69" w:rsidRPr="00135216" w:rsidRDefault="00135216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0B0F69"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аименование показателя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vAlign w:val="center"/>
            <w:hideMark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кв.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кв.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кв.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кв.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7F2F8D" w:rsidP="007F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="000B0F69"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B0F69" w:rsidRPr="00432802" w:rsidTr="000B0F69">
        <w:trPr>
          <w:trHeight w:val="340"/>
          <w:tblCellSpacing w:w="0" w:type="dxa"/>
          <w:jc w:val="center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B0F69" w:rsidRPr="00135216" w:rsidRDefault="000B0F69" w:rsidP="00432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раскрывается ежегодно</w:t>
            </w:r>
          </w:p>
        </w:tc>
      </w:tr>
      <w:tr w:rsidR="000B0F69" w:rsidRPr="00432802" w:rsidTr="007064BB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F69" w:rsidRPr="00135216" w:rsidRDefault="000B0F69" w:rsidP="007E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а) Количество аварий на тепловых сетях (единиц на километр)</w:t>
            </w:r>
            <w:r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135216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70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F69" w:rsidRPr="00432802" w:rsidTr="007064BB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F69" w:rsidRPr="00135216" w:rsidRDefault="000B0F69" w:rsidP="007E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б) Количество аварий на источниках тепловой энергии (единиц на километр)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135216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70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F69" w:rsidRPr="00432802" w:rsidTr="007064BB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F69" w:rsidRPr="00135216" w:rsidRDefault="000B0F69" w:rsidP="000B0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hAnsi="Times New Roman" w:cs="Times New Roman"/>
                <w:sz w:val="20"/>
                <w:szCs w:val="20"/>
              </w:rPr>
              <w:t>в) Показатели надежности и качества, установленные в соответствии с законодательством РФ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135216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70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F69" w:rsidRPr="00432802" w:rsidTr="007064BB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69" w:rsidRPr="00135216" w:rsidRDefault="000B0F69" w:rsidP="000B0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hAnsi="Times New Roman" w:cs="Times New Roman"/>
                <w:sz w:val="20"/>
                <w:szCs w:val="20"/>
              </w:rPr>
              <w:t>г) Доля числа исполненных в срок договоров о подключении</w:t>
            </w:r>
          </w:p>
          <w:p w:rsidR="000B0F69" w:rsidRPr="00135216" w:rsidRDefault="000B0F69" w:rsidP="000B0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hAnsi="Times New Roman" w:cs="Times New Roman"/>
                <w:sz w:val="20"/>
                <w:szCs w:val="20"/>
              </w:rPr>
              <w:t>(технологическом присоединении)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135216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70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F69" w:rsidRPr="00432802" w:rsidTr="007064BB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69" w:rsidRPr="00135216" w:rsidRDefault="000B0F69" w:rsidP="000B0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hAnsi="Times New Roman" w:cs="Times New Roman"/>
                <w:sz w:val="20"/>
                <w:szCs w:val="20"/>
              </w:rPr>
              <w:t>д) Средняя продолжительность рассмотрения заявок на</w:t>
            </w:r>
          </w:p>
          <w:p w:rsidR="000B0F69" w:rsidRPr="00135216" w:rsidRDefault="000B0F69" w:rsidP="000B0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hAnsi="Times New Roman" w:cs="Times New Roman"/>
                <w:sz w:val="20"/>
                <w:szCs w:val="20"/>
              </w:rPr>
              <w:t>подключение (технологическое присоединение), (дней)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135216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70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F69" w:rsidRPr="00432802" w:rsidTr="000B0F69">
        <w:trPr>
          <w:tblCellSpacing w:w="0" w:type="dxa"/>
          <w:jc w:val="center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B0F69" w:rsidRPr="00135216" w:rsidRDefault="000B0F69" w:rsidP="000B0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раскрывается ежеквартально</w:t>
            </w:r>
          </w:p>
        </w:tc>
      </w:tr>
      <w:tr w:rsidR="000B0F69" w:rsidRPr="00432802" w:rsidTr="00135216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69" w:rsidRPr="00135216" w:rsidRDefault="00135216" w:rsidP="0043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B0F69"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 выводе </w:t>
            </w:r>
            <w:r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источников тепловой энергии, тепловых сетей из эксплуатации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310735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F69" w:rsidRPr="00432802" w:rsidTr="00135216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69" w:rsidRPr="00135216" w:rsidRDefault="00135216" w:rsidP="0043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0B0F69"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>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постановлением правительства РФ от 08.08.2012 г. №808 «Об организации теплоснабжения В РФ и о внесении изменений в некоторые акты Правительства РФ».</w:t>
            </w:r>
            <w:r w:rsidR="0031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(количество случаев)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1B4992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7F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0F69" w:rsidRDefault="000B0F69" w:rsidP="000B0F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35216" w:rsidRDefault="00135216" w:rsidP="001352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73665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70"/>
      <w:r w:rsidRPr="00773665">
        <w:rPr>
          <w:rFonts w:ascii="Times New Roman" w:hAnsi="Times New Roman" w:cs="Times New Roman"/>
          <w:sz w:val="18"/>
          <w:szCs w:val="18"/>
        </w:rPr>
        <w:t xml:space="preserve">Примечание: </w:t>
      </w:r>
    </w:p>
    <w:p w:rsidR="00135216" w:rsidRPr="00773665" w:rsidRDefault="00135216" w:rsidP="007736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 xml:space="preserve">пункт «е» и «ж» введен в действие Постановлением </w:t>
      </w:r>
      <w:r w:rsidR="00773665" w:rsidRPr="00773665">
        <w:rPr>
          <w:rFonts w:ascii="Times New Roman" w:hAnsi="Times New Roman" w:cs="Times New Roman"/>
          <w:sz w:val="18"/>
          <w:szCs w:val="18"/>
        </w:rPr>
        <w:t>Правительства РФ от 31.08.2016 г. №867</w:t>
      </w:r>
    </w:p>
    <w:p w:rsidR="00773665" w:rsidRPr="00773665" w:rsidRDefault="00773665" w:rsidP="007736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пункты 70 и 76 к пункту «ж»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70. </w:t>
      </w:r>
      <w:proofErr w:type="spellStart"/>
      <w:r w:rsidRPr="00773665">
        <w:rPr>
          <w:rFonts w:ascii="Times New Roman" w:hAnsi="Times New Roman" w:cs="Times New Roman"/>
          <w:sz w:val="18"/>
          <w:szCs w:val="18"/>
        </w:rPr>
        <w:t>Теплосетевая</w:t>
      </w:r>
      <w:proofErr w:type="spellEnd"/>
      <w:r w:rsidRPr="00773665">
        <w:rPr>
          <w:rFonts w:ascii="Times New Roman" w:hAnsi="Times New Roman" w:cs="Times New Roman"/>
          <w:sz w:val="18"/>
          <w:szCs w:val="18"/>
        </w:rPr>
        <w:t xml:space="preserve"> организация вправе приостановить исполнение обязательств по договору оказания услуг по передаче тепловой энергии, теплоносителя в следующих случаях (за исключением случаев теплоснабжения граждан-потребителей, а также лиц, осуществляющих деятельность по управлению многоквартирными домами и заключившими договоры с </w:t>
      </w:r>
      <w:proofErr w:type="spellStart"/>
      <w:r w:rsidRPr="00773665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Pr="00773665">
        <w:rPr>
          <w:rFonts w:ascii="Times New Roman" w:hAnsi="Times New Roman" w:cs="Times New Roman"/>
          <w:sz w:val="18"/>
          <w:szCs w:val="18"/>
        </w:rPr>
        <w:t xml:space="preserve"> организациями):</w:t>
      </w:r>
    </w:p>
    <w:bookmarkEnd w:id="1"/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 xml:space="preserve">возникновение у теплоснабжающей организации задолженности по оплате услуг по передаче тепловой энергии, теплоносителя, соответствующей 1 периоду платежа, установленному договором. Если потребителем услуг по передаче тепловой энергии, теплоносителя является единая теплоснабжающая организация, расчет задолженности производится за вычетом задолженности </w:t>
      </w:r>
      <w:proofErr w:type="spellStart"/>
      <w:r w:rsidRPr="00773665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773665">
        <w:rPr>
          <w:rFonts w:ascii="Times New Roman" w:hAnsi="Times New Roman" w:cs="Times New Roman"/>
          <w:sz w:val="18"/>
          <w:szCs w:val="18"/>
        </w:rPr>
        <w:t xml:space="preserve"> организации по оплате тепловой энергии для компенсации потерь тепловой энергии, теплоносителя перед данной единой теплоснабжающей организацией;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приостановление исполнения обязательств по договорам теплоснабжения, а также расторжение указанных договоров - при наличии соответствующего уведомления от теплоснабжающей организации (в письменной форме с приложением подтверждающих документов);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 xml:space="preserve">подключение потребителем тепловой энергии к тепловым сетям </w:t>
      </w:r>
      <w:proofErr w:type="spellStart"/>
      <w:r w:rsidRPr="00773665">
        <w:rPr>
          <w:rFonts w:ascii="Times New Roman" w:hAnsi="Times New Roman" w:cs="Times New Roman"/>
          <w:sz w:val="18"/>
          <w:szCs w:val="18"/>
        </w:rPr>
        <w:t>теплопотребляющих</w:t>
      </w:r>
      <w:proofErr w:type="spellEnd"/>
      <w:r w:rsidRPr="00773665">
        <w:rPr>
          <w:rFonts w:ascii="Times New Roman" w:hAnsi="Times New Roman" w:cs="Times New Roman"/>
          <w:sz w:val="18"/>
          <w:szCs w:val="18"/>
        </w:rPr>
        <w:t xml:space="preserve"> установок, не соответствующих условиям договора;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нарушение порядка подключения к системам теплоснабжения;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 xml:space="preserve">иные случаи, установленные </w:t>
      </w:r>
      <w:hyperlink w:anchor="sub_76" w:history="1">
        <w:r w:rsidRPr="00773665">
          <w:rPr>
            <w:rStyle w:val="a4"/>
            <w:rFonts w:ascii="Times New Roman" w:hAnsi="Times New Roman"/>
            <w:sz w:val="18"/>
            <w:szCs w:val="18"/>
          </w:rPr>
          <w:t>пунктом 76</w:t>
        </w:r>
      </w:hyperlink>
      <w:r w:rsidRPr="00773665">
        <w:rPr>
          <w:rFonts w:ascii="Times New Roman" w:hAnsi="Times New Roman" w:cs="Times New Roman"/>
          <w:sz w:val="18"/>
          <w:szCs w:val="18"/>
        </w:rPr>
        <w:t xml:space="preserve"> настоящих Правил в качестве оснований для введения ограничения режима потребления тепловой энергии.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76"/>
      <w:r w:rsidRPr="00773665">
        <w:rPr>
          <w:rFonts w:ascii="Times New Roman" w:hAnsi="Times New Roman" w:cs="Times New Roman"/>
          <w:sz w:val="18"/>
          <w:szCs w:val="18"/>
        </w:rPr>
        <w:lastRenderedPageBreak/>
        <w:t>76. Ограничение и прекращение подачи тепловой энергии потребителям может вводиться в следующих случаях:</w:t>
      </w:r>
    </w:p>
    <w:bookmarkEnd w:id="2"/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 xml:space="preserve"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Pr="00773665">
        <w:rPr>
          <w:rFonts w:ascii="Times New Roman" w:hAnsi="Times New Roman" w:cs="Times New Roman"/>
          <w:sz w:val="18"/>
          <w:szCs w:val="18"/>
        </w:rPr>
        <w:t>теплопотребляющих</w:t>
      </w:r>
      <w:proofErr w:type="spellEnd"/>
      <w:r w:rsidRPr="00773665">
        <w:rPr>
          <w:rFonts w:ascii="Times New Roman" w:hAnsi="Times New Roman" w:cs="Times New Roman"/>
          <w:sz w:val="18"/>
          <w:szCs w:val="18"/>
        </w:rPr>
        <w:t xml:space="preserve"> установок;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прекращение обязательств сторон по договору теплоснабжения;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выявление фактов бездоговорного потребления тепловой энергии (мощности) и (или) теплоносителя;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возникновение (угроза возникновения) аварийных ситуаций в системе теплоснабжения;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наличие обращения потребителя о введении ограничения;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иные случаи, предусмотренные нормативными правовыми актами Российской Федерации или договором теплоснабжения.</w:t>
      </w:r>
    </w:p>
    <w:p w:rsidR="00135216" w:rsidRDefault="00135216" w:rsidP="000B0F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135216" w:rsidSect="001352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3C0B"/>
    <w:multiLevelType w:val="hybridMultilevel"/>
    <w:tmpl w:val="554A6140"/>
    <w:lvl w:ilvl="0" w:tplc="E29AA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02"/>
    <w:rsid w:val="000013F5"/>
    <w:rsid w:val="000016E0"/>
    <w:rsid w:val="000025F3"/>
    <w:rsid w:val="000045B7"/>
    <w:rsid w:val="000045C7"/>
    <w:rsid w:val="00006CB8"/>
    <w:rsid w:val="00007533"/>
    <w:rsid w:val="000125F6"/>
    <w:rsid w:val="00021789"/>
    <w:rsid w:val="00023475"/>
    <w:rsid w:val="00032C18"/>
    <w:rsid w:val="00037319"/>
    <w:rsid w:val="00044318"/>
    <w:rsid w:val="000521D0"/>
    <w:rsid w:val="00055512"/>
    <w:rsid w:val="00055D9C"/>
    <w:rsid w:val="00060D1E"/>
    <w:rsid w:val="00071DC7"/>
    <w:rsid w:val="0007291E"/>
    <w:rsid w:val="0007395D"/>
    <w:rsid w:val="000835DC"/>
    <w:rsid w:val="00084D6D"/>
    <w:rsid w:val="00096EF8"/>
    <w:rsid w:val="000A3019"/>
    <w:rsid w:val="000A568D"/>
    <w:rsid w:val="000A759E"/>
    <w:rsid w:val="000A7E4F"/>
    <w:rsid w:val="000B0073"/>
    <w:rsid w:val="000B0F69"/>
    <w:rsid w:val="000B45AC"/>
    <w:rsid w:val="000B7552"/>
    <w:rsid w:val="000C59BC"/>
    <w:rsid w:val="000D0872"/>
    <w:rsid w:val="000D4D0E"/>
    <w:rsid w:val="000E0974"/>
    <w:rsid w:val="000E2255"/>
    <w:rsid w:val="000E5CB3"/>
    <w:rsid w:val="001100FD"/>
    <w:rsid w:val="00113533"/>
    <w:rsid w:val="00113842"/>
    <w:rsid w:val="001176F5"/>
    <w:rsid w:val="00125FF8"/>
    <w:rsid w:val="00135216"/>
    <w:rsid w:val="00165296"/>
    <w:rsid w:val="00167355"/>
    <w:rsid w:val="00171DBE"/>
    <w:rsid w:val="00180A11"/>
    <w:rsid w:val="00185EF1"/>
    <w:rsid w:val="00185FDA"/>
    <w:rsid w:val="00192685"/>
    <w:rsid w:val="001927DA"/>
    <w:rsid w:val="001949AE"/>
    <w:rsid w:val="001A0869"/>
    <w:rsid w:val="001B19CA"/>
    <w:rsid w:val="001B4992"/>
    <w:rsid w:val="001C3A0C"/>
    <w:rsid w:val="001C7744"/>
    <w:rsid w:val="001C7FCB"/>
    <w:rsid w:val="001D0BB5"/>
    <w:rsid w:val="001D6E93"/>
    <w:rsid w:val="001E514D"/>
    <w:rsid w:val="001E515F"/>
    <w:rsid w:val="001F059D"/>
    <w:rsid w:val="001F62DE"/>
    <w:rsid w:val="001F65AD"/>
    <w:rsid w:val="001F6611"/>
    <w:rsid w:val="001F76A0"/>
    <w:rsid w:val="002013E8"/>
    <w:rsid w:val="00202FDB"/>
    <w:rsid w:val="00203E83"/>
    <w:rsid w:val="00207C46"/>
    <w:rsid w:val="002102D5"/>
    <w:rsid w:val="0021076F"/>
    <w:rsid w:val="00211DBF"/>
    <w:rsid w:val="00212F39"/>
    <w:rsid w:val="00221582"/>
    <w:rsid w:val="00226D39"/>
    <w:rsid w:val="002430A2"/>
    <w:rsid w:val="00246412"/>
    <w:rsid w:val="002602FA"/>
    <w:rsid w:val="00260F63"/>
    <w:rsid w:val="0026701D"/>
    <w:rsid w:val="002673BB"/>
    <w:rsid w:val="00267B36"/>
    <w:rsid w:val="00271C2D"/>
    <w:rsid w:val="00273434"/>
    <w:rsid w:val="00274956"/>
    <w:rsid w:val="00274C50"/>
    <w:rsid w:val="00275344"/>
    <w:rsid w:val="0028286D"/>
    <w:rsid w:val="0028565A"/>
    <w:rsid w:val="002A7846"/>
    <w:rsid w:val="002B0251"/>
    <w:rsid w:val="002B175C"/>
    <w:rsid w:val="002B3547"/>
    <w:rsid w:val="002C0376"/>
    <w:rsid w:val="002D0ECC"/>
    <w:rsid w:val="002D3E8F"/>
    <w:rsid w:val="002E2087"/>
    <w:rsid w:val="002E2CA0"/>
    <w:rsid w:val="002E407B"/>
    <w:rsid w:val="00301D84"/>
    <w:rsid w:val="00302D0D"/>
    <w:rsid w:val="00310735"/>
    <w:rsid w:val="00337A47"/>
    <w:rsid w:val="00343C8B"/>
    <w:rsid w:val="00346B24"/>
    <w:rsid w:val="00347D71"/>
    <w:rsid w:val="00352384"/>
    <w:rsid w:val="00356B30"/>
    <w:rsid w:val="003617FA"/>
    <w:rsid w:val="0036222C"/>
    <w:rsid w:val="00373024"/>
    <w:rsid w:val="00390361"/>
    <w:rsid w:val="003905C4"/>
    <w:rsid w:val="0039275F"/>
    <w:rsid w:val="003A4081"/>
    <w:rsid w:val="003B1CC7"/>
    <w:rsid w:val="003C0604"/>
    <w:rsid w:val="003C50C6"/>
    <w:rsid w:val="003D0459"/>
    <w:rsid w:val="003D3E02"/>
    <w:rsid w:val="003F1B35"/>
    <w:rsid w:val="003F3698"/>
    <w:rsid w:val="003F3E48"/>
    <w:rsid w:val="00400DE1"/>
    <w:rsid w:val="00401523"/>
    <w:rsid w:val="00402901"/>
    <w:rsid w:val="00406E4E"/>
    <w:rsid w:val="00415DCE"/>
    <w:rsid w:val="00426993"/>
    <w:rsid w:val="00432802"/>
    <w:rsid w:val="00434435"/>
    <w:rsid w:val="00455BA2"/>
    <w:rsid w:val="00466E00"/>
    <w:rsid w:val="00480122"/>
    <w:rsid w:val="00480F8F"/>
    <w:rsid w:val="0048154E"/>
    <w:rsid w:val="00483152"/>
    <w:rsid w:val="00490937"/>
    <w:rsid w:val="00491EA4"/>
    <w:rsid w:val="00493FC7"/>
    <w:rsid w:val="004A02B3"/>
    <w:rsid w:val="004A5016"/>
    <w:rsid w:val="004B166B"/>
    <w:rsid w:val="004B3103"/>
    <w:rsid w:val="004B5358"/>
    <w:rsid w:val="004C2BA2"/>
    <w:rsid w:val="004C378B"/>
    <w:rsid w:val="004C5564"/>
    <w:rsid w:val="004D0567"/>
    <w:rsid w:val="004D0F76"/>
    <w:rsid w:val="004D2091"/>
    <w:rsid w:val="004D3907"/>
    <w:rsid w:val="004D595C"/>
    <w:rsid w:val="004F4296"/>
    <w:rsid w:val="004F4448"/>
    <w:rsid w:val="004F6598"/>
    <w:rsid w:val="00501DC0"/>
    <w:rsid w:val="0051295E"/>
    <w:rsid w:val="00520635"/>
    <w:rsid w:val="00521B85"/>
    <w:rsid w:val="005231A7"/>
    <w:rsid w:val="0053070E"/>
    <w:rsid w:val="005341E6"/>
    <w:rsid w:val="005454D1"/>
    <w:rsid w:val="00547C6B"/>
    <w:rsid w:val="00551DBA"/>
    <w:rsid w:val="00554679"/>
    <w:rsid w:val="00566640"/>
    <w:rsid w:val="00567D6C"/>
    <w:rsid w:val="00582E40"/>
    <w:rsid w:val="00582FA1"/>
    <w:rsid w:val="00583C82"/>
    <w:rsid w:val="00596669"/>
    <w:rsid w:val="005B0B48"/>
    <w:rsid w:val="005C1AF8"/>
    <w:rsid w:val="005C2C73"/>
    <w:rsid w:val="005D76B0"/>
    <w:rsid w:val="005E39A4"/>
    <w:rsid w:val="005F0C23"/>
    <w:rsid w:val="005F3EEC"/>
    <w:rsid w:val="005F6CDB"/>
    <w:rsid w:val="00601188"/>
    <w:rsid w:val="00602AEF"/>
    <w:rsid w:val="006030BE"/>
    <w:rsid w:val="006036E0"/>
    <w:rsid w:val="00606467"/>
    <w:rsid w:val="00611F49"/>
    <w:rsid w:val="00620457"/>
    <w:rsid w:val="00623B84"/>
    <w:rsid w:val="00634236"/>
    <w:rsid w:val="00641E81"/>
    <w:rsid w:val="0065116C"/>
    <w:rsid w:val="00655DFD"/>
    <w:rsid w:val="00656A25"/>
    <w:rsid w:val="006705A7"/>
    <w:rsid w:val="006714EC"/>
    <w:rsid w:val="00681CF8"/>
    <w:rsid w:val="00684435"/>
    <w:rsid w:val="00684842"/>
    <w:rsid w:val="006916F7"/>
    <w:rsid w:val="006941FB"/>
    <w:rsid w:val="006972EA"/>
    <w:rsid w:val="006A71D2"/>
    <w:rsid w:val="006C08B2"/>
    <w:rsid w:val="006C402D"/>
    <w:rsid w:val="006C4EA2"/>
    <w:rsid w:val="006C7720"/>
    <w:rsid w:val="006D3C2E"/>
    <w:rsid w:val="006E0841"/>
    <w:rsid w:val="006E0EDB"/>
    <w:rsid w:val="006E3A9D"/>
    <w:rsid w:val="006E5CB9"/>
    <w:rsid w:val="006E7484"/>
    <w:rsid w:val="006E7AB1"/>
    <w:rsid w:val="006F3713"/>
    <w:rsid w:val="006F62CA"/>
    <w:rsid w:val="00701282"/>
    <w:rsid w:val="00701E6A"/>
    <w:rsid w:val="00705FB5"/>
    <w:rsid w:val="007064BB"/>
    <w:rsid w:val="00710286"/>
    <w:rsid w:val="007102B7"/>
    <w:rsid w:val="00714CD7"/>
    <w:rsid w:val="00720C91"/>
    <w:rsid w:val="00722691"/>
    <w:rsid w:val="00723D88"/>
    <w:rsid w:val="0074164A"/>
    <w:rsid w:val="00741D5F"/>
    <w:rsid w:val="00746769"/>
    <w:rsid w:val="00751129"/>
    <w:rsid w:val="007527A8"/>
    <w:rsid w:val="00756221"/>
    <w:rsid w:val="00773665"/>
    <w:rsid w:val="00781F37"/>
    <w:rsid w:val="007862DC"/>
    <w:rsid w:val="00792EF8"/>
    <w:rsid w:val="00793E75"/>
    <w:rsid w:val="007A3C41"/>
    <w:rsid w:val="007A4406"/>
    <w:rsid w:val="007A5D99"/>
    <w:rsid w:val="007B2518"/>
    <w:rsid w:val="007B2ABB"/>
    <w:rsid w:val="007B4857"/>
    <w:rsid w:val="007C252F"/>
    <w:rsid w:val="007C626A"/>
    <w:rsid w:val="007C7337"/>
    <w:rsid w:val="007D68F5"/>
    <w:rsid w:val="007D6F76"/>
    <w:rsid w:val="007E2704"/>
    <w:rsid w:val="007E59F4"/>
    <w:rsid w:val="007E7CD9"/>
    <w:rsid w:val="007F0AE7"/>
    <w:rsid w:val="007F2F8D"/>
    <w:rsid w:val="007F5CC8"/>
    <w:rsid w:val="007F7DBA"/>
    <w:rsid w:val="00801ECB"/>
    <w:rsid w:val="008212BB"/>
    <w:rsid w:val="008256C5"/>
    <w:rsid w:val="008257A4"/>
    <w:rsid w:val="00825D0E"/>
    <w:rsid w:val="00830333"/>
    <w:rsid w:val="00830B87"/>
    <w:rsid w:val="00836FA7"/>
    <w:rsid w:val="00842401"/>
    <w:rsid w:val="00846035"/>
    <w:rsid w:val="00846AE0"/>
    <w:rsid w:val="00852037"/>
    <w:rsid w:val="00854C29"/>
    <w:rsid w:val="00856B67"/>
    <w:rsid w:val="0086795C"/>
    <w:rsid w:val="008738E4"/>
    <w:rsid w:val="00890052"/>
    <w:rsid w:val="00890516"/>
    <w:rsid w:val="00891CD8"/>
    <w:rsid w:val="00892C47"/>
    <w:rsid w:val="008A0399"/>
    <w:rsid w:val="008B7932"/>
    <w:rsid w:val="008C1471"/>
    <w:rsid w:val="008C2D82"/>
    <w:rsid w:val="008C5C95"/>
    <w:rsid w:val="008D134D"/>
    <w:rsid w:val="008E1D7F"/>
    <w:rsid w:val="008E2936"/>
    <w:rsid w:val="008E4A91"/>
    <w:rsid w:val="008E4DA5"/>
    <w:rsid w:val="008E5B8E"/>
    <w:rsid w:val="008E7023"/>
    <w:rsid w:val="008F3FD0"/>
    <w:rsid w:val="00905FE3"/>
    <w:rsid w:val="00942A30"/>
    <w:rsid w:val="00943948"/>
    <w:rsid w:val="00960BDB"/>
    <w:rsid w:val="00963A95"/>
    <w:rsid w:val="00967C82"/>
    <w:rsid w:val="00972D91"/>
    <w:rsid w:val="00975966"/>
    <w:rsid w:val="00980DC8"/>
    <w:rsid w:val="009901C3"/>
    <w:rsid w:val="009969CE"/>
    <w:rsid w:val="009A5D69"/>
    <w:rsid w:val="009A6AC4"/>
    <w:rsid w:val="009B19B6"/>
    <w:rsid w:val="009B1E14"/>
    <w:rsid w:val="009B759E"/>
    <w:rsid w:val="009C0233"/>
    <w:rsid w:val="009C1F58"/>
    <w:rsid w:val="009D2145"/>
    <w:rsid w:val="009D2483"/>
    <w:rsid w:val="009D2B97"/>
    <w:rsid w:val="009D4002"/>
    <w:rsid w:val="009D66FD"/>
    <w:rsid w:val="009E03D3"/>
    <w:rsid w:val="009E1BF5"/>
    <w:rsid w:val="009E52EF"/>
    <w:rsid w:val="009F62B6"/>
    <w:rsid w:val="00A0500D"/>
    <w:rsid w:val="00A07764"/>
    <w:rsid w:val="00A07D45"/>
    <w:rsid w:val="00A119A2"/>
    <w:rsid w:val="00A1378A"/>
    <w:rsid w:val="00A148DE"/>
    <w:rsid w:val="00A15E5E"/>
    <w:rsid w:val="00A17943"/>
    <w:rsid w:val="00A23AAA"/>
    <w:rsid w:val="00A25536"/>
    <w:rsid w:val="00A32CE9"/>
    <w:rsid w:val="00A36AAD"/>
    <w:rsid w:val="00A37816"/>
    <w:rsid w:val="00A43B2B"/>
    <w:rsid w:val="00A46543"/>
    <w:rsid w:val="00A51561"/>
    <w:rsid w:val="00A53F60"/>
    <w:rsid w:val="00A64E0D"/>
    <w:rsid w:val="00A70E03"/>
    <w:rsid w:val="00A734FF"/>
    <w:rsid w:val="00A80334"/>
    <w:rsid w:val="00A90264"/>
    <w:rsid w:val="00A92005"/>
    <w:rsid w:val="00A922DF"/>
    <w:rsid w:val="00A954B2"/>
    <w:rsid w:val="00AA2C31"/>
    <w:rsid w:val="00AB02AD"/>
    <w:rsid w:val="00AC0CFF"/>
    <w:rsid w:val="00AC1270"/>
    <w:rsid w:val="00AC661D"/>
    <w:rsid w:val="00AD0E6C"/>
    <w:rsid w:val="00AD1EAA"/>
    <w:rsid w:val="00AD7247"/>
    <w:rsid w:val="00AE1DEA"/>
    <w:rsid w:val="00AF1F7E"/>
    <w:rsid w:val="00AF73FC"/>
    <w:rsid w:val="00B0591F"/>
    <w:rsid w:val="00B07085"/>
    <w:rsid w:val="00B14421"/>
    <w:rsid w:val="00B2004F"/>
    <w:rsid w:val="00B23C2E"/>
    <w:rsid w:val="00B2597F"/>
    <w:rsid w:val="00B30209"/>
    <w:rsid w:val="00B3177D"/>
    <w:rsid w:val="00B36C8F"/>
    <w:rsid w:val="00B37556"/>
    <w:rsid w:val="00B4063D"/>
    <w:rsid w:val="00B4323F"/>
    <w:rsid w:val="00B43BFC"/>
    <w:rsid w:val="00B46B53"/>
    <w:rsid w:val="00B515DD"/>
    <w:rsid w:val="00B51C02"/>
    <w:rsid w:val="00B51FA2"/>
    <w:rsid w:val="00B523BD"/>
    <w:rsid w:val="00B54111"/>
    <w:rsid w:val="00B56B37"/>
    <w:rsid w:val="00B60440"/>
    <w:rsid w:val="00B6230B"/>
    <w:rsid w:val="00B66627"/>
    <w:rsid w:val="00B71D6F"/>
    <w:rsid w:val="00B73234"/>
    <w:rsid w:val="00B8173B"/>
    <w:rsid w:val="00BB1AD0"/>
    <w:rsid w:val="00BB40C5"/>
    <w:rsid w:val="00BC12A9"/>
    <w:rsid w:val="00BD4BDE"/>
    <w:rsid w:val="00BD642E"/>
    <w:rsid w:val="00BE0309"/>
    <w:rsid w:val="00BE722D"/>
    <w:rsid w:val="00BF1CCD"/>
    <w:rsid w:val="00BF2B39"/>
    <w:rsid w:val="00BF30FA"/>
    <w:rsid w:val="00BF3B3A"/>
    <w:rsid w:val="00BF6DF5"/>
    <w:rsid w:val="00C0416C"/>
    <w:rsid w:val="00C06104"/>
    <w:rsid w:val="00C14680"/>
    <w:rsid w:val="00C15BEB"/>
    <w:rsid w:val="00C17366"/>
    <w:rsid w:val="00C25B81"/>
    <w:rsid w:val="00C26568"/>
    <w:rsid w:val="00C27001"/>
    <w:rsid w:val="00C33807"/>
    <w:rsid w:val="00C36F5F"/>
    <w:rsid w:val="00C63246"/>
    <w:rsid w:val="00C6474B"/>
    <w:rsid w:val="00C67CAF"/>
    <w:rsid w:val="00C75A79"/>
    <w:rsid w:val="00C921A0"/>
    <w:rsid w:val="00CA36C2"/>
    <w:rsid w:val="00CA5723"/>
    <w:rsid w:val="00CB4DBF"/>
    <w:rsid w:val="00CC1E4A"/>
    <w:rsid w:val="00CC204B"/>
    <w:rsid w:val="00CC3FFB"/>
    <w:rsid w:val="00CC596A"/>
    <w:rsid w:val="00CE091D"/>
    <w:rsid w:val="00CE72FB"/>
    <w:rsid w:val="00CF1703"/>
    <w:rsid w:val="00CF1A1F"/>
    <w:rsid w:val="00D0643E"/>
    <w:rsid w:val="00D0758E"/>
    <w:rsid w:val="00D07920"/>
    <w:rsid w:val="00D13F32"/>
    <w:rsid w:val="00D14F30"/>
    <w:rsid w:val="00D20034"/>
    <w:rsid w:val="00D21C67"/>
    <w:rsid w:val="00D23BFC"/>
    <w:rsid w:val="00D24AC6"/>
    <w:rsid w:val="00D30910"/>
    <w:rsid w:val="00D40471"/>
    <w:rsid w:val="00D41340"/>
    <w:rsid w:val="00D42FC6"/>
    <w:rsid w:val="00D54772"/>
    <w:rsid w:val="00D54979"/>
    <w:rsid w:val="00D55C24"/>
    <w:rsid w:val="00D56009"/>
    <w:rsid w:val="00D81FD4"/>
    <w:rsid w:val="00D847AA"/>
    <w:rsid w:val="00D8583C"/>
    <w:rsid w:val="00D87FFE"/>
    <w:rsid w:val="00D95B2D"/>
    <w:rsid w:val="00D96506"/>
    <w:rsid w:val="00D9765C"/>
    <w:rsid w:val="00DA04AA"/>
    <w:rsid w:val="00DA0DBB"/>
    <w:rsid w:val="00DA40F9"/>
    <w:rsid w:val="00DC4EB7"/>
    <w:rsid w:val="00DC722B"/>
    <w:rsid w:val="00DC74B9"/>
    <w:rsid w:val="00DC7A91"/>
    <w:rsid w:val="00DD718B"/>
    <w:rsid w:val="00DE45D2"/>
    <w:rsid w:val="00DE658E"/>
    <w:rsid w:val="00DF31FA"/>
    <w:rsid w:val="00DF3886"/>
    <w:rsid w:val="00DF4371"/>
    <w:rsid w:val="00E03E18"/>
    <w:rsid w:val="00E1505E"/>
    <w:rsid w:val="00E153C3"/>
    <w:rsid w:val="00E16C55"/>
    <w:rsid w:val="00E202FC"/>
    <w:rsid w:val="00E25E5C"/>
    <w:rsid w:val="00E319FE"/>
    <w:rsid w:val="00E426E6"/>
    <w:rsid w:val="00E454B7"/>
    <w:rsid w:val="00E45AFD"/>
    <w:rsid w:val="00E470BD"/>
    <w:rsid w:val="00E51348"/>
    <w:rsid w:val="00E51681"/>
    <w:rsid w:val="00E60B2B"/>
    <w:rsid w:val="00E64A32"/>
    <w:rsid w:val="00E65763"/>
    <w:rsid w:val="00E8130F"/>
    <w:rsid w:val="00E91435"/>
    <w:rsid w:val="00E9577D"/>
    <w:rsid w:val="00E964AA"/>
    <w:rsid w:val="00EB727B"/>
    <w:rsid w:val="00EB7693"/>
    <w:rsid w:val="00ED0D42"/>
    <w:rsid w:val="00EE09EE"/>
    <w:rsid w:val="00EE16B9"/>
    <w:rsid w:val="00EE5101"/>
    <w:rsid w:val="00EF0609"/>
    <w:rsid w:val="00EF0D76"/>
    <w:rsid w:val="00EF1F42"/>
    <w:rsid w:val="00F00018"/>
    <w:rsid w:val="00F00033"/>
    <w:rsid w:val="00F03636"/>
    <w:rsid w:val="00F22781"/>
    <w:rsid w:val="00F24B89"/>
    <w:rsid w:val="00F348EC"/>
    <w:rsid w:val="00F3637D"/>
    <w:rsid w:val="00F41A61"/>
    <w:rsid w:val="00F4520B"/>
    <w:rsid w:val="00F50C84"/>
    <w:rsid w:val="00F53081"/>
    <w:rsid w:val="00F540B5"/>
    <w:rsid w:val="00F61977"/>
    <w:rsid w:val="00F738F1"/>
    <w:rsid w:val="00F805B9"/>
    <w:rsid w:val="00F856D6"/>
    <w:rsid w:val="00F85728"/>
    <w:rsid w:val="00F86050"/>
    <w:rsid w:val="00FA6693"/>
    <w:rsid w:val="00FB0F48"/>
    <w:rsid w:val="00FC4BA5"/>
    <w:rsid w:val="00FD0A44"/>
    <w:rsid w:val="00FD4A4F"/>
    <w:rsid w:val="00FD796A"/>
    <w:rsid w:val="00FE382E"/>
    <w:rsid w:val="00FE7AD5"/>
    <w:rsid w:val="00FF17EF"/>
    <w:rsid w:val="00FF299E"/>
    <w:rsid w:val="00FF3248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BADC6-5670-467E-AA5E-5CE8CA45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328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Normal (Web)"/>
    <w:basedOn w:val="a"/>
    <w:uiPriority w:val="99"/>
    <w:unhideWhenUsed/>
    <w:rsid w:val="0043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135216"/>
    <w:rPr>
      <w:rFonts w:cs="Times New Roman"/>
      <w:b w:val="0"/>
      <w:color w:val="008000"/>
    </w:rPr>
  </w:style>
  <w:style w:type="paragraph" w:styleId="a5">
    <w:name w:val="List Paragraph"/>
    <w:basedOn w:val="a"/>
    <w:uiPriority w:val="34"/>
    <w:qFormat/>
    <w:rsid w:val="0077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205C5-FE8F-4BE6-8A70-37BDAD6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КТЭЦ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КулиничеваОВ</dc:creator>
  <cp:keywords/>
  <dc:description/>
  <cp:lastModifiedBy>Администратор</cp:lastModifiedBy>
  <cp:revision>2</cp:revision>
  <cp:lastPrinted>2016-11-01T11:01:00Z</cp:lastPrinted>
  <dcterms:created xsi:type="dcterms:W3CDTF">2021-05-04T06:09:00Z</dcterms:created>
  <dcterms:modified xsi:type="dcterms:W3CDTF">2021-05-04T06:09:00Z</dcterms:modified>
</cp:coreProperties>
</file>